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006F" w14:textId="5328F730" w:rsidR="009C2D6B" w:rsidRDefault="00964FE9" w:rsidP="003F613A">
      <w:pPr>
        <w:pStyle w:val="NormalWeb"/>
        <w:rPr>
          <w:rFonts w:ascii="Rockwell Extra Bold" w:hAnsi="Rockwell Extra Bold" w:cs="Calibri"/>
          <w:b/>
          <w:bCs/>
          <w:noProof/>
          <w:sz w:val="32"/>
          <w:szCs w:val="32"/>
          <w:u w:val="single"/>
          <w14:ligatures w14:val="standardContextual"/>
        </w:rPr>
      </w:pPr>
      <w:r>
        <w:rPr>
          <w:rFonts w:ascii="Rockwell Extra Bold" w:hAnsi="Rockwell Extra Bold" w:cs="Calibri"/>
          <w:b/>
          <w:bCs/>
          <w:noProof/>
          <w:sz w:val="32"/>
          <w:szCs w:val="32"/>
          <w:u w:val="single"/>
          <w14:ligatures w14:val="standardContextual"/>
        </w:rPr>
        <mc:AlternateContent>
          <mc:Choice Requires="wps">
            <w:drawing>
              <wp:anchor distT="0" distB="0" distL="114300" distR="114300" simplePos="0" relativeHeight="251664384" behindDoc="0" locked="0" layoutInCell="1" allowOverlap="1" wp14:anchorId="659FBD48" wp14:editId="258F167D">
                <wp:simplePos x="0" y="0"/>
                <wp:positionH relativeFrom="column">
                  <wp:posOffset>6560820</wp:posOffset>
                </wp:positionH>
                <wp:positionV relativeFrom="paragraph">
                  <wp:posOffset>-906780</wp:posOffset>
                </wp:positionV>
                <wp:extent cx="281940" cy="10035540"/>
                <wp:effectExtent l="0" t="0" r="22860" b="22860"/>
                <wp:wrapNone/>
                <wp:docPr id="206082842" name="Rectangle 2"/>
                <wp:cNvGraphicFramePr/>
                <a:graphic xmlns:a="http://schemas.openxmlformats.org/drawingml/2006/main">
                  <a:graphicData uri="http://schemas.microsoft.com/office/word/2010/wordprocessingShape">
                    <wps:wsp>
                      <wps:cNvSpPr/>
                      <wps:spPr>
                        <a:xfrm>
                          <a:off x="0" y="0"/>
                          <a:ext cx="281940" cy="10035540"/>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6D298E" id="Rectangle 2" o:spid="_x0000_s1026" style="position:absolute;margin-left:516.6pt;margin-top:-71.4pt;width:22.2pt;height:79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" fillcolor="#1f4d78 [1608]" strokecolor="#1f4d78 [1608]" strokeweight="1pt"/>
            </w:pict>
          </mc:Fallback>
        </mc:AlternateContent>
      </w:r>
      <w:r>
        <w:rPr>
          <w:rFonts w:ascii="Rockwell Extra Bold" w:hAnsi="Rockwell Extra Bold" w:cs="Calibri"/>
          <w:b/>
          <w:bCs/>
          <w:noProof/>
          <w:sz w:val="32"/>
          <w:szCs w:val="32"/>
          <w:u w:val="single"/>
          <w14:ligatures w14:val="standardContextual"/>
        </w:rPr>
        <mc:AlternateContent>
          <mc:Choice Requires="wps">
            <w:drawing>
              <wp:anchor distT="0" distB="0" distL="114300" distR="114300" simplePos="0" relativeHeight="251663360" behindDoc="0" locked="0" layoutInCell="1" allowOverlap="1" wp14:anchorId="56439361" wp14:editId="07242B2A">
                <wp:simplePos x="0" y="0"/>
                <wp:positionH relativeFrom="column">
                  <wp:posOffset>-899160</wp:posOffset>
                </wp:positionH>
                <wp:positionV relativeFrom="paragraph">
                  <wp:posOffset>-906780</wp:posOffset>
                </wp:positionV>
                <wp:extent cx="281940" cy="10035540"/>
                <wp:effectExtent l="0" t="0" r="22860" b="22860"/>
                <wp:wrapNone/>
                <wp:docPr id="1500810079" name="Rectangle 2"/>
                <wp:cNvGraphicFramePr/>
                <a:graphic xmlns:a="http://schemas.openxmlformats.org/drawingml/2006/main">
                  <a:graphicData uri="http://schemas.microsoft.com/office/word/2010/wordprocessingShape">
                    <wps:wsp>
                      <wps:cNvSpPr/>
                      <wps:spPr>
                        <a:xfrm>
                          <a:off x="0" y="0"/>
                          <a:ext cx="281940" cy="10035540"/>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6D4DAD" id="Rectangle 2" o:spid="_x0000_s1026" style="position:absolute;margin-left:-70.8pt;margin-top:-71.4pt;width:22.2pt;height:790.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" fillcolor="#1f4d78 [1608]" strokecolor="#1f4d78 [1608]" strokeweight="1pt"/>
            </w:pict>
          </mc:Fallback>
        </mc:AlternateContent>
      </w:r>
      <w:r w:rsidR="009C2D6B">
        <w:rPr>
          <w:rFonts w:ascii="Rockwell Extra Bold" w:hAnsi="Rockwell Extra Bold" w:cs="Calibri"/>
          <w:b/>
          <w:bCs/>
          <w:noProof/>
          <w:sz w:val="32"/>
          <w:szCs w:val="32"/>
          <w:u w:val="single"/>
          <w14:ligatures w14:val="standardContextual"/>
        </w:rPr>
        <w:drawing>
          <wp:anchor distT="0" distB="0" distL="114300" distR="114300" simplePos="0" relativeHeight="251658240" behindDoc="1" locked="0" layoutInCell="1" allowOverlap="1" wp14:anchorId="793074A8" wp14:editId="192173F1">
            <wp:simplePos x="0" y="0"/>
            <wp:positionH relativeFrom="margin">
              <wp:align>center</wp:align>
            </wp:positionH>
            <wp:positionV relativeFrom="paragraph">
              <wp:posOffset>0</wp:posOffset>
            </wp:positionV>
            <wp:extent cx="2388870" cy="533400"/>
            <wp:effectExtent l="0" t="0" r="0" b="0"/>
            <wp:wrapTight wrapText="bothSides">
              <wp:wrapPolygon edited="0">
                <wp:start x="0" y="0"/>
                <wp:lineTo x="0" y="20829"/>
                <wp:lineTo x="21359" y="20829"/>
                <wp:lineTo x="21359" y="0"/>
                <wp:lineTo x="0" y="0"/>
              </wp:wrapPolygon>
            </wp:wrapTight>
            <wp:docPr id="158047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76543" name="Picture 1580476543"/>
                    <pic:cNvPicPr/>
                  </pic:nvPicPr>
                  <pic:blipFill rotWithShape="1">
                    <a:blip r:embed="rId7">
                      <a:extLst>
                        <a:ext uri="{28A0092B-C50C-407E-A947-70E740481C1C}">
                          <a14:useLocalDpi xmlns:a14="http://schemas.microsoft.com/office/drawing/2010/main" val="0"/>
                        </a:ext>
                      </a:extLst>
                    </a:blip>
                    <a:srcRect t="31667" b="30000"/>
                    <a:stretch/>
                  </pic:blipFill>
                  <pic:spPr bwMode="auto">
                    <a:xfrm>
                      <a:off x="0" y="0"/>
                      <a:ext cx="238887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0137F4" w14:textId="54FA73D0" w:rsidR="00900ADE" w:rsidRPr="009C2D6B" w:rsidRDefault="003F613A" w:rsidP="003F613A">
      <w:pPr>
        <w:pStyle w:val="NormalWeb"/>
        <w:rPr>
          <w:rFonts w:ascii="Rockwell Extra Bold" w:hAnsi="Rockwell Extra Bold" w:cs="Calibri"/>
          <w:b/>
          <w:bCs/>
          <w:sz w:val="32"/>
          <w:szCs w:val="32"/>
          <w:u w:val="single"/>
        </w:rPr>
      </w:pPr>
      <w:r w:rsidRPr="009C2D6B">
        <w:rPr>
          <w:rFonts w:ascii="Rockwell Extra Bold" w:hAnsi="Rockwell Extra Bold" w:cs="Calibri"/>
          <w:b/>
          <w:bCs/>
          <w:sz w:val="32"/>
          <w:szCs w:val="32"/>
          <w:u w:val="single"/>
        </w:rPr>
        <w:t>OVERVIEW</w:t>
      </w:r>
    </w:p>
    <w:p w14:paraId="643954A1" w14:textId="6CFA1EC4" w:rsidR="00623519" w:rsidRDefault="00623519" w:rsidP="00623519">
      <w:pPr>
        <w:autoSpaceDE w:val="0"/>
        <w:autoSpaceDN w:val="0"/>
        <w:adjustRightInd w:val="0"/>
        <w:spacing w:after="0" w:line="240" w:lineRule="auto"/>
        <w:rPr>
          <w:rFonts w:ascii="Calibri" w:hAnsi="Calibri" w:cs="Calibri"/>
          <w:kern w:val="0"/>
          <w:sz w:val="26"/>
          <w:szCs w:val="26"/>
        </w:rPr>
      </w:pPr>
      <w:r w:rsidRPr="00D53114">
        <w:rPr>
          <w:rFonts w:ascii="Calibri" w:hAnsi="Calibri" w:cs="Calibri"/>
          <w:sz w:val="26"/>
          <w:szCs w:val="26"/>
        </w:rPr>
        <w:t>State Bank of India Mutual Fund, incorporated in 1987 and popularly known as SBI Mutual Fund. It is an Indian private asset management company formed by the State Bank of India (SBI) and with its head office located in Mumbai, India. It is a joint venture between the State Bank of India, an Indian public sector bank, and Amundi, a European asset management company.</w:t>
      </w:r>
      <w:r>
        <w:rPr>
          <w:rFonts w:ascii="Calibri" w:hAnsi="Calibri" w:cs="Calibri"/>
          <w:sz w:val="26"/>
          <w:szCs w:val="26"/>
        </w:rPr>
        <w:t xml:space="preserve"> </w:t>
      </w:r>
      <w:r>
        <w:rPr>
          <w:rFonts w:ascii="Calibri" w:hAnsi="Calibri" w:cs="Calibri"/>
          <w:kern w:val="0"/>
          <w:sz w:val="26"/>
          <w:szCs w:val="26"/>
        </w:rPr>
        <w:t>T</w:t>
      </w:r>
      <w:r w:rsidRPr="00D53114">
        <w:rPr>
          <w:rFonts w:ascii="Calibri" w:hAnsi="Calibri" w:cs="Calibri"/>
          <w:kern w:val="0"/>
          <w:sz w:val="26"/>
          <w:szCs w:val="26"/>
        </w:rPr>
        <w:t>hrough the Amundi network</w:t>
      </w:r>
      <w:r>
        <w:rPr>
          <w:rFonts w:ascii="Calibri" w:hAnsi="Calibri" w:cs="Calibri"/>
          <w:kern w:val="0"/>
          <w:sz w:val="26"/>
          <w:szCs w:val="26"/>
        </w:rPr>
        <w:t xml:space="preserve">, </w:t>
      </w:r>
      <w:proofErr w:type="gramStart"/>
      <w:r>
        <w:rPr>
          <w:rFonts w:ascii="Calibri" w:hAnsi="Calibri" w:cs="Calibri"/>
          <w:kern w:val="0"/>
          <w:sz w:val="26"/>
          <w:szCs w:val="26"/>
        </w:rPr>
        <w:t>It</w:t>
      </w:r>
      <w:proofErr w:type="gramEnd"/>
      <w:r w:rsidRPr="00D53114">
        <w:rPr>
          <w:rFonts w:ascii="Calibri" w:hAnsi="Calibri" w:cs="Calibri"/>
          <w:kern w:val="0"/>
          <w:sz w:val="26"/>
          <w:szCs w:val="26"/>
        </w:rPr>
        <w:t xml:space="preserve"> offer</w:t>
      </w:r>
      <w:r>
        <w:rPr>
          <w:rFonts w:ascii="Calibri" w:hAnsi="Calibri" w:cs="Calibri"/>
          <w:kern w:val="0"/>
          <w:sz w:val="26"/>
          <w:szCs w:val="26"/>
        </w:rPr>
        <w:t>s</w:t>
      </w:r>
      <w:r w:rsidRPr="00D53114">
        <w:rPr>
          <w:rFonts w:ascii="Calibri" w:hAnsi="Calibri" w:cs="Calibri"/>
          <w:kern w:val="0"/>
          <w:sz w:val="26"/>
          <w:szCs w:val="26"/>
        </w:rPr>
        <w:t xml:space="preserve"> to investors in India and globally </w:t>
      </w:r>
      <w:r>
        <w:rPr>
          <w:rFonts w:ascii="Calibri" w:hAnsi="Calibri" w:cs="Calibri"/>
          <w:kern w:val="0"/>
          <w:sz w:val="26"/>
          <w:szCs w:val="26"/>
        </w:rPr>
        <w:t>its</w:t>
      </w:r>
      <w:r w:rsidRPr="00D53114">
        <w:rPr>
          <w:rFonts w:ascii="Calibri" w:hAnsi="Calibri" w:cs="Calibri"/>
          <w:kern w:val="0"/>
          <w:sz w:val="26"/>
          <w:szCs w:val="26"/>
        </w:rPr>
        <w:t xml:space="preserve"> Indian market expertise, across a full range of offerings across asset classes and investment styles. </w:t>
      </w:r>
    </w:p>
    <w:p w14:paraId="5524EF3F" w14:textId="77777777" w:rsidR="00A20245" w:rsidRPr="00DA0AF6" w:rsidRDefault="00A20245" w:rsidP="00DA0AF6">
      <w:pPr>
        <w:autoSpaceDE w:val="0"/>
        <w:autoSpaceDN w:val="0"/>
        <w:adjustRightInd w:val="0"/>
        <w:spacing w:after="0" w:line="240" w:lineRule="auto"/>
        <w:rPr>
          <w:rFonts w:ascii="Calibri" w:hAnsi="Calibri" w:cs="Calibri"/>
          <w:kern w:val="0"/>
          <w:sz w:val="26"/>
          <w:szCs w:val="26"/>
        </w:rPr>
      </w:pPr>
    </w:p>
    <w:p w14:paraId="611AF2C1" w14:textId="61735D3C" w:rsidR="003F613A" w:rsidRPr="009C2D6B" w:rsidRDefault="003F613A" w:rsidP="003F613A">
      <w:pPr>
        <w:pStyle w:val="NormalWeb"/>
        <w:rPr>
          <w:rFonts w:ascii="Rockwell Extra Bold" w:hAnsi="Rockwell Extra Bold" w:cs="Calibri"/>
          <w:b/>
          <w:bCs/>
          <w:sz w:val="32"/>
          <w:szCs w:val="32"/>
          <w:u w:val="single"/>
        </w:rPr>
      </w:pPr>
      <w:r w:rsidRPr="009C2D6B">
        <w:rPr>
          <w:rFonts w:ascii="Rockwell Extra Bold" w:hAnsi="Rockwell Extra Bold" w:cs="Calibri"/>
          <w:b/>
          <w:bCs/>
          <w:sz w:val="32"/>
          <w:szCs w:val="32"/>
          <w:u w:val="single"/>
        </w:rPr>
        <w:t>SHAREHOLDING PATTERN</w:t>
      </w:r>
      <w:r w:rsidR="00084A4D" w:rsidRPr="009C2D6B">
        <w:rPr>
          <w:rFonts w:ascii="Rockwell Extra Bold" w:hAnsi="Rockwell Extra Bold" w:cs="Calibri"/>
          <w:b/>
          <w:bCs/>
          <w:sz w:val="32"/>
          <w:szCs w:val="32"/>
          <w:u w:val="single"/>
        </w:rPr>
        <w:t>:</w:t>
      </w:r>
    </w:p>
    <w:tbl>
      <w:tblPr>
        <w:tblStyle w:val="GridTable4-Accent5"/>
        <w:tblW w:w="9460" w:type="dxa"/>
        <w:tblLook w:val="04A0" w:firstRow="1" w:lastRow="0" w:firstColumn="1" w:lastColumn="0" w:noHBand="0" w:noVBand="1"/>
      </w:tblPr>
      <w:tblGrid>
        <w:gridCol w:w="4730"/>
        <w:gridCol w:w="4730"/>
      </w:tblGrid>
      <w:tr w:rsidR="003F613A" w:rsidRPr="00920E5A" w14:paraId="6A916C52" w14:textId="77777777" w:rsidTr="009C2D6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730" w:type="dxa"/>
          </w:tcPr>
          <w:p w14:paraId="4C1BE9EF" w14:textId="2340A998" w:rsidR="003F613A" w:rsidRPr="00B3717A" w:rsidRDefault="003F613A" w:rsidP="003F613A">
            <w:pPr>
              <w:pStyle w:val="NormalWeb"/>
              <w:jc w:val="center"/>
              <w:rPr>
                <w:rFonts w:ascii="Calibri" w:hAnsi="Calibri" w:cs="Calibri"/>
                <w:b w:val="0"/>
                <w:bCs w:val="0"/>
                <w:sz w:val="26"/>
                <w:szCs w:val="26"/>
              </w:rPr>
            </w:pPr>
            <w:r w:rsidRPr="00B3717A">
              <w:rPr>
                <w:rFonts w:ascii="Calibri" w:hAnsi="Calibri" w:cs="Calibri"/>
                <w:sz w:val="26"/>
                <w:szCs w:val="26"/>
              </w:rPr>
              <w:t>SHAREHOLDER</w:t>
            </w:r>
          </w:p>
        </w:tc>
        <w:tc>
          <w:tcPr>
            <w:tcW w:w="4730" w:type="dxa"/>
          </w:tcPr>
          <w:p w14:paraId="65EA5A27" w14:textId="24630AAC" w:rsidR="003F613A" w:rsidRPr="00B3717A" w:rsidRDefault="003F613A" w:rsidP="003F613A">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B3717A">
              <w:rPr>
                <w:rFonts w:ascii="Calibri" w:hAnsi="Calibri" w:cs="Calibri"/>
                <w:sz w:val="26"/>
                <w:szCs w:val="26"/>
              </w:rPr>
              <w:t>HOLDING (%)</w:t>
            </w:r>
          </w:p>
        </w:tc>
      </w:tr>
      <w:tr w:rsidR="003F613A" w:rsidRPr="00920E5A" w14:paraId="74E28625" w14:textId="77777777" w:rsidTr="009C2D6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730" w:type="dxa"/>
          </w:tcPr>
          <w:p w14:paraId="67F5840B" w14:textId="19B99107" w:rsidR="003F613A" w:rsidRPr="00B3717A" w:rsidRDefault="0016466F" w:rsidP="00DC4390">
            <w:pPr>
              <w:pStyle w:val="NormalWeb"/>
              <w:rPr>
                <w:rFonts w:ascii="Calibri" w:hAnsi="Calibri" w:cs="Calibri"/>
                <w:color w:val="000000" w:themeColor="text1"/>
              </w:rPr>
            </w:pPr>
            <w:r>
              <w:rPr>
                <w:rFonts w:ascii="Calibri" w:hAnsi="Calibri" w:cs="Calibri"/>
                <w:color w:val="000000" w:themeColor="text1"/>
              </w:rPr>
              <w:t xml:space="preserve">State Bank </w:t>
            </w:r>
            <w:proofErr w:type="gramStart"/>
            <w:r>
              <w:rPr>
                <w:rFonts w:ascii="Calibri" w:hAnsi="Calibri" w:cs="Calibri"/>
                <w:color w:val="000000" w:themeColor="text1"/>
              </w:rPr>
              <w:t>Of</w:t>
            </w:r>
            <w:proofErr w:type="gramEnd"/>
            <w:r>
              <w:rPr>
                <w:rFonts w:ascii="Calibri" w:hAnsi="Calibri" w:cs="Calibri"/>
                <w:color w:val="000000" w:themeColor="text1"/>
              </w:rPr>
              <w:t xml:space="preserve"> India</w:t>
            </w:r>
          </w:p>
        </w:tc>
        <w:tc>
          <w:tcPr>
            <w:tcW w:w="4730" w:type="dxa"/>
          </w:tcPr>
          <w:p w14:paraId="50D7764F" w14:textId="6819CB9D" w:rsidR="003F613A" w:rsidRPr="00B3717A" w:rsidRDefault="0016466F" w:rsidP="00617159">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62.21%</w:t>
            </w:r>
          </w:p>
        </w:tc>
      </w:tr>
      <w:tr w:rsidR="003F613A" w:rsidRPr="00920E5A" w14:paraId="20567D54" w14:textId="77777777" w:rsidTr="009C2D6B">
        <w:trPr>
          <w:trHeight w:val="314"/>
        </w:trPr>
        <w:tc>
          <w:tcPr>
            <w:cnfStyle w:val="001000000000" w:firstRow="0" w:lastRow="0" w:firstColumn="1" w:lastColumn="0" w:oddVBand="0" w:evenVBand="0" w:oddHBand="0" w:evenHBand="0" w:firstRowFirstColumn="0" w:firstRowLastColumn="0" w:lastRowFirstColumn="0" w:lastRowLastColumn="0"/>
            <w:tcW w:w="4730" w:type="dxa"/>
          </w:tcPr>
          <w:p w14:paraId="3141244A" w14:textId="3C81B32F" w:rsidR="003F613A" w:rsidRPr="00B3717A" w:rsidRDefault="0016466F" w:rsidP="00DC4390">
            <w:pPr>
              <w:pStyle w:val="NormalWeb"/>
              <w:rPr>
                <w:rFonts w:ascii="Calibri" w:hAnsi="Calibri" w:cs="Calibri"/>
                <w:color w:val="000000" w:themeColor="text1"/>
              </w:rPr>
            </w:pPr>
            <w:r>
              <w:rPr>
                <w:rFonts w:ascii="Calibri" w:hAnsi="Calibri" w:cs="Calibri"/>
                <w:color w:val="000000" w:themeColor="text1"/>
              </w:rPr>
              <w:t>Amundi India Holding</w:t>
            </w:r>
          </w:p>
        </w:tc>
        <w:tc>
          <w:tcPr>
            <w:tcW w:w="4730" w:type="dxa"/>
          </w:tcPr>
          <w:p w14:paraId="2B1A059F" w14:textId="08780463" w:rsidR="003F613A" w:rsidRPr="00B3717A" w:rsidRDefault="0016466F" w:rsidP="00617159">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36.54%</w:t>
            </w:r>
          </w:p>
        </w:tc>
      </w:tr>
      <w:tr w:rsidR="00580098" w:rsidRPr="00920E5A" w14:paraId="60E951AA" w14:textId="77777777" w:rsidTr="009C2D6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30" w:type="dxa"/>
          </w:tcPr>
          <w:p w14:paraId="3CDAA321" w14:textId="41F197A2" w:rsidR="00580098" w:rsidRPr="00B3717A" w:rsidRDefault="0016466F" w:rsidP="00DC4390">
            <w:pPr>
              <w:pStyle w:val="NormalWeb"/>
              <w:rPr>
                <w:rFonts w:ascii="Calibri" w:hAnsi="Calibri" w:cs="Calibri"/>
                <w:color w:val="000000" w:themeColor="text1"/>
              </w:rPr>
            </w:pPr>
            <w:r>
              <w:rPr>
                <w:rFonts w:ascii="Calibri" w:hAnsi="Calibri" w:cs="Calibri"/>
                <w:color w:val="000000" w:themeColor="text1"/>
              </w:rPr>
              <w:t>Others</w:t>
            </w:r>
          </w:p>
        </w:tc>
        <w:tc>
          <w:tcPr>
            <w:tcW w:w="4730" w:type="dxa"/>
          </w:tcPr>
          <w:p w14:paraId="2AB0EFB9" w14:textId="3A34118F" w:rsidR="00580098" w:rsidRPr="00B3717A" w:rsidRDefault="0016466F" w:rsidP="00617159">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1.25%</w:t>
            </w:r>
          </w:p>
        </w:tc>
      </w:tr>
    </w:tbl>
    <w:p w14:paraId="3BF593FB" w14:textId="77777777" w:rsidR="00A20245" w:rsidRDefault="00A20245" w:rsidP="003F613A">
      <w:pPr>
        <w:pStyle w:val="NormalWeb"/>
        <w:rPr>
          <w:rFonts w:ascii="Calibri" w:hAnsi="Calibri" w:cs="Calibri"/>
          <w:b/>
          <w:bCs/>
          <w:sz w:val="26"/>
          <w:szCs w:val="26"/>
          <w:u w:val="single"/>
        </w:rPr>
      </w:pPr>
    </w:p>
    <w:p w14:paraId="6D02D395" w14:textId="52EF289B" w:rsidR="00830EFE" w:rsidRPr="009C2D6B" w:rsidRDefault="00617159" w:rsidP="003F613A">
      <w:pPr>
        <w:pStyle w:val="NormalWeb"/>
        <w:rPr>
          <w:rFonts w:ascii="Rockwell Extra Bold" w:hAnsi="Rockwell Extra Bold" w:cs="Calibri"/>
          <w:b/>
          <w:bCs/>
          <w:sz w:val="32"/>
          <w:szCs w:val="32"/>
          <w:u w:val="single"/>
        </w:rPr>
      </w:pPr>
      <w:r w:rsidRPr="009C2D6B">
        <w:rPr>
          <w:rFonts w:ascii="Rockwell Extra Bold" w:hAnsi="Rockwell Extra Bold" w:cs="Calibri"/>
          <w:b/>
          <w:bCs/>
          <w:sz w:val="32"/>
          <w:szCs w:val="32"/>
          <w:u w:val="single"/>
        </w:rPr>
        <w:t>KEY HIGHLIGHTS</w:t>
      </w:r>
    </w:p>
    <w:p w14:paraId="68EFABF9" w14:textId="295011FC" w:rsidR="00623519" w:rsidRPr="00623519" w:rsidRDefault="00623519" w:rsidP="00A20245">
      <w:pPr>
        <w:pStyle w:val="ListParagraph"/>
        <w:numPr>
          <w:ilvl w:val="0"/>
          <w:numId w:val="1"/>
        </w:numPr>
        <w:spacing w:line="240" w:lineRule="auto"/>
        <w:rPr>
          <w:rFonts w:ascii="Calibri" w:hAnsi="Calibri" w:cs="Calibri"/>
          <w:kern w:val="0"/>
          <w:sz w:val="26"/>
          <w:szCs w:val="26"/>
        </w:rPr>
      </w:pPr>
      <w:r w:rsidRPr="00D53114">
        <w:rPr>
          <w:rFonts w:ascii="Calibri" w:hAnsi="Calibri" w:cs="Calibri"/>
          <w:sz w:val="26"/>
          <w:szCs w:val="26"/>
        </w:rPr>
        <w:t>SBI Mutual Fund (SBI MF) achieved a historic milestone on July 12, 2024, by becoming the first fund house in India to surpass Rs 10 trillion in assets under management (AUM)</w:t>
      </w:r>
      <w:r>
        <w:rPr>
          <w:rFonts w:ascii="Calibri" w:hAnsi="Calibri" w:cs="Calibri"/>
          <w:sz w:val="26"/>
          <w:szCs w:val="26"/>
        </w:rPr>
        <w:t>.</w:t>
      </w:r>
    </w:p>
    <w:p w14:paraId="45D03FDB" w14:textId="24A52CF9" w:rsidR="00623519" w:rsidRPr="00623519" w:rsidRDefault="00623519" w:rsidP="00623519">
      <w:pPr>
        <w:pStyle w:val="ListParagraph"/>
        <w:numPr>
          <w:ilvl w:val="0"/>
          <w:numId w:val="1"/>
        </w:numPr>
        <w:spacing w:line="240" w:lineRule="auto"/>
        <w:rPr>
          <w:rFonts w:ascii="Calibri" w:hAnsi="Calibri" w:cs="Calibri"/>
          <w:kern w:val="0"/>
          <w:sz w:val="26"/>
          <w:szCs w:val="26"/>
        </w:rPr>
      </w:pPr>
      <w:r>
        <w:rPr>
          <w:rFonts w:ascii="Calibri" w:hAnsi="Calibri" w:cs="Calibri"/>
          <w:color w:val="000000"/>
          <w:kern w:val="0"/>
          <w:sz w:val="26"/>
          <w:szCs w:val="26"/>
        </w:rPr>
        <w:t>S</w:t>
      </w:r>
      <w:r w:rsidRPr="0001377D">
        <w:rPr>
          <w:rFonts w:ascii="Calibri" w:hAnsi="Calibri" w:cs="Calibri"/>
          <w:color w:val="000000"/>
          <w:kern w:val="0"/>
          <w:sz w:val="26"/>
          <w:szCs w:val="26"/>
        </w:rPr>
        <w:t>howed a growth of 27.4% in terms of average AUM on a year-on-year basis in FY 2024</w:t>
      </w:r>
      <w:r>
        <w:rPr>
          <w:rFonts w:ascii="Calibri" w:hAnsi="Calibri" w:cs="Calibri"/>
          <w:color w:val="000000"/>
          <w:kern w:val="0"/>
          <w:sz w:val="26"/>
          <w:szCs w:val="26"/>
        </w:rPr>
        <w:t>.</w:t>
      </w:r>
    </w:p>
    <w:p w14:paraId="79D64274" w14:textId="270CF33A" w:rsidR="00623519" w:rsidRPr="00623519" w:rsidRDefault="00623519" w:rsidP="00623519">
      <w:pPr>
        <w:pStyle w:val="ListParagraph"/>
        <w:numPr>
          <w:ilvl w:val="0"/>
          <w:numId w:val="1"/>
        </w:numPr>
        <w:spacing w:line="240" w:lineRule="auto"/>
        <w:rPr>
          <w:rFonts w:ascii="Calibri" w:hAnsi="Calibri" w:cs="Calibri"/>
          <w:kern w:val="0"/>
          <w:sz w:val="26"/>
          <w:szCs w:val="26"/>
        </w:rPr>
      </w:pPr>
      <w:r>
        <w:rPr>
          <w:rFonts w:ascii="Calibri" w:hAnsi="Calibri" w:cs="Calibri"/>
          <w:kern w:val="0"/>
          <w:sz w:val="27"/>
          <w:szCs w:val="27"/>
        </w:rPr>
        <w:t>C</w:t>
      </w:r>
      <w:r w:rsidRPr="00AE7E62">
        <w:rPr>
          <w:rFonts w:ascii="Calibri" w:hAnsi="Calibri" w:cs="Calibri"/>
          <w:kern w:val="0"/>
          <w:sz w:val="27"/>
          <w:szCs w:val="27"/>
        </w:rPr>
        <w:t>ompany’s</w:t>
      </w:r>
      <w:r w:rsidRPr="00AE7E62">
        <w:rPr>
          <w:rFonts w:ascii="Calibri" w:eastAsia="TimesNewRomanPSMT" w:hAnsi="Calibri" w:cs="Calibri"/>
          <w:kern w:val="0"/>
          <w:sz w:val="27"/>
          <w:szCs w:val="27"/>
        </w:rPr>
        <w:t xml:space="preserve"> total revenue showed CAGR of 27% from FY20 to </w:t>
      </w:r>
      <w:r>
        <w:rPr>
          <w:rFonts w:ascii="Calibri" w:eastAsia="TimesNewRomanPSMT" w:hAnsi="Calibri" w:cs="Calibri"/>
          <w:kern w:val="0"/>
          <w:sz w:val="27"/>
          <w:szCs w:val="27"/>
        </w:rPr>
        <w:t>FY24.</w:t>
      </w:r>
    </w:p>
    <w:p w14:paraId="0EA3560F" w14:textId="36DBCCE4" w:rsidR="00623519" w:rsidRPr="00623519" w:rsidRDefault="00623519" w:rsidP="00A20245">
      <w:pPr>
        <w:pStyle w:val="ListParagraph"/>
        <w:numPr>
          <w:ilvl w:val="0"/>
          <w:numId w:val="1"/>
        </w:numPr>
        <w:spacing w:line="240" w:lineRule="auto"/>
        <w:rPr>
          <w:rFonts w:ascii="Calibri" w:hAnsi="Calibri" w:cs="Calibri"/>
          <w:kern w:val="0"/>
          <w:sz w:val="26"/>
          <w:szCs w:val="26"/>
        </w:rPr>
      </w:pPr>
      <w:r>
        <w:rPr>
          <w:rFonts w:ascii="Calibri" w:hAnsi="Calibri" w:cs="Calibri"/>
          <w:kern w:val="0"/>
          <w:sz w:val="27"/>
          <w:szCs w:val="27"/>
        </w:rPr>
        <w:t>C</w:t>
      </w:r>
      <w:r w:rsidRPr="00AE7E62">
        <w:rPr>
          <w:rFonts w:ascii="Calibri" w:hAnsi="Calibri" w:cs="Calibri"/>
          <w:kern w:val="0"/>
          <w:sz w:val="27"/>
          <w:szCs w:val="27"/>
        </w:rPr>
        <w:t>ompany’s PAT grew at a CAGR of 36% from FY20 to FY24</w:t>
      </w:r>
      <w:r>
        <w:rPr>
          <w:rFonts w:ascii="Calibri" w:hAnsi="Calibri" w:cs="Calibri"/>
          <w:kern w:val="0"/>
          <w:sz w:val="27"/>
          <w:szCs w:val="27"/>
        </w:rPr>
        <w:t>.</w:t>
      </w:r>
    </w:p>
    <w:p w14:paraId="31E7E56C" w14:textId="6C8B835C" w:rsidR="00623519" w:rsidRPr="00623519" w:rsidRDefault="00623519" w:rsidP="00A20245">
      <w:pPr>
        <w:pStyle w:val="ListParagraph"/>
        <w:numPr>
          <w:ilvl w:val="0"/>
          <w:numId w:val="1"/>
        </w:numPr>
        <w:spacing w:line="240" w:lineRule="auto"/>
        <w:rPr>
          <w:rFonts w:ascii="Calibri" w:hAnsi="Calibri" w:cs="Calibri"/>
          <w:kern w:val="0"/>
          <w:sz w:val="26"/>
          <w:szCs w:val="26"/>
        </w:rPr>
      </w:pPr>
      <w:r>
        <w:rPr>
          <w:rFonts w:ascii="Calibri" w:hAnsi="Calibri" w:cs="Calibri"/>
          <w:kern w:val="0"/>
          <w:sz w:val="26"/>
          <w:szCs w:val="26"/>
        </w:rPr>
        <w:t>Company has not provided details of its IPO till now.</w:t>
      </w:r>
    </w:p>
    <w:p w14:paraId="0F0A1DF0" w14:textId="62140965" w:rsidR="00084A4D" w:rsidRPr="009C2D6B" w:rsidRDefault="00964FE9" w:rsidP="003417CF">
      <w:pPr>
        <w:pStyle w:val="NormalWeb"/>
        <w:rPr>
          <w:rFonts w:ascii="Rockwell Extra Bold" w:hAnsi="Rockwell Extra Bold" w:cs="Calibri"/>
          <w:b/>
          <w:bCs/>
          <w:sz w:val="32"/>
          <w:szCs w:val="32"/>
          <w:u w:val="single"/>
        </w:rPr>
      </w:pPr>
      <w:r>
        <w:rPr>
          <w:noProof/>
        </w:rPr>
        <mc:AlternateContent>
          <mc:Choice Requires="wps">
            <w:drawing>
              <wp:anchor distT="0" distB="0" distL="114300" distR="114300" simplePos="0" relativeHeight="251666432" behindDoc="0" locked="0" layoutInCell="1" allowOverlap="1" wp14:anchorId="126B4A2A" wp14:editId="6818B774">
                <wp:simplePos x="0" y="0"/>
                <wp:positionH relativeFrom="page">
                  <wp:posOffset>114300</wp:posOffset>
                </wp:positionH>
                <wp:positionV relativeFrom="paragraph">
                  <wp:posOffset>2040255</wp:posOffset>
                </wp:positionV>
                <wp:extent cx="7566660" cy="495300"/>
                <wp:effectExtent l="0" t="0" r="0" b="0"/>
                <wp:wrapNone/>
                <wp:docPr id="792907251" name="Text Box 1"/>
                <wp:cNvGraphicFramePr/>
                <a:graphic xmlns:a="http://schemas.openxmlformats.org/drawingml/2006/main">
                  <a:graphicData uri="http://schemas.microsoft.com/office/word/2010/wordprocessingShape">
                    <wps:wsp>
                      <wps:cNvSpPr txBox="1"/>
                      <wps:spPr>
                        <a:xfrm>
                          <a:off x="0" y="0"/>
                          <a:ext cx="7566660" cy="495300"/>
                        </a:xfrm>
                        <a:prstGeom prst="rect">
                          <a:avLst/>
                        </a:prstGeom>
                        <a:noFill/>
                        <a:ln>
                          <a:noFill/>
                        </a:ln>
                      </wps:spPr>
                      <wps:txbx>
                        <w:txbxContent>
                          <w:p w14:paraId="238BDC9C" w14:textId="77777777" w:rsidR="00964FE9" w:rsidRPr="006133A6" w:rsidRDefault="00964FE9" w:rsidP="00964FE9">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49BECE50" w14:textId="35B95F5A" w:rsidR="00964FE9" w:rsidRPr="00964FE9" w:rsidRDefault="00964FE9" w:rsidP="00964FE9">
                            <w:pPr>
                              <w:pStyle w:val="NormalWeb"/>
                              <w:ind w:left="720"/>
                              <w:jc w:val="center"/>
                              <w:rPr>
                                <w:rFonts w:ascii="Calibri" w:hAnsi="Calibri" w:cs="Calibri"/>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B4A2A" id="_x0000_t202" coordsize="21600,21600" o:spt="202" path="m,l,21600r21600,l21600,xe">
                <v:stroke joinstyle="miter"/>
                <v:path gradientshapeok="t" o:connecttype="rect"/>
              </v:shapetype>
              <v:shape id="Text Box 1" o:spid="_x0000_s1026" type="#_x0000_t202" style="position:absolute;margin-left:9pt;margin-top:160.65pt;width:595.8pt;height:3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" filled="f" stroked="f">
                <v:fill o:detectmouseclick="t"/>
                <v:textbox>
                  <w:txbxContent>
                    <w:p w14:paraId="238BDC9C" w14:textId="77777777" w:rsidR="00964FE9" w:rsidRPr="006133A6" w:rsidRDefault="00964FE9" w:rsidP="00964FE9">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49BECE50" w14:textId="35B95F5A" w:rsidR="00964FE9" w:rsidRPr="00964FE9" w:rsidRDefault="00964FE9" w:rsidP="00964FE9">
                      <w:pPr>
                        <w:pStyle w:val="NormalWeb"/>
                        <w:ind w:left="720"/>
                        <w:jc w:val="center"/>
                        <w:rPr>
                          <w:rFonts w:ascii="Calibri" w:hAnsi="Calibri" w:cs="Calibri"/>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Pr>
          <w:rFonts w:ascii="Rockwell Extra Bold" w:hAnsi="Rockwell Extra Bold" w:cs="Calibri"/>
          <w:b/>
          <w:bCs/>
          <w:noProof/>
          <w:sz w:val="32"/>
          <w:szCs w:val="32"/>
          <w:u w:val="single"/>
          <w14:ligatures w14:val="standardContextual"/>
        </w:rPr>
        <mc:AlternateContent>
          <mc:Choice Requires="wps">
            <w:drawing>
              <wp:anchor distT="0" distB="0" distL="114300" distR="114300" simplePos="0" relativeHeight="251662336" behindDoc="0" locked="0" layoutInCell="1" allowOverlap="1" wp14:anchorId="33C31B57" wp14:editId="368CDB0A">
                <wp:simplePos x="0" y="0"/>
                <wp:positionH relativeFrom="margin">
                  <wp:posOffset>-777240</wp:posOffset>
                </wp:positionH>
                <wp:positionV relativeFrom="paragraph">
                  <wp:posOffset>2025015</wp:posOffset>
                </wp:positionV>
                <wp:extent cx="7490460" cy="487680"/>
                <wp:effectExtent l="0" t="0" r="15240" b="26670"/>
                <wp:wrapNone/>
                <wp:docPr id="189943858" name="Rectangle 3"/>
                <wp:cNvGraphicFramePr/>
                <a:graphic xmlns:a="http://schemas.openxmlformats.org/drawingml/2006/main">
                  <a:graphicData uri="http://schemas.microsoft.com/office/word/2010/wordprocessingShape">
                    <wps:wsp>
                      <wps:cNvSpPr/>
                      <wps:spPr>
                        <a:xfrm>
                          <a:off x="0" y="0"/>
                          <a:ext cx="7490460" cy="487680"/>
                        </a:xfrm>
                        <a:prstGeom prst="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CFE49" id="Rectangle 3" o:spid="_x0000_s1026" style="position:absolute;margin-left:-61.2pt;margin-top:159.45pt;width:589.8pt;height:38.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" fillcolor="#2e74b5 [2408]" strokecolor="#2e74b5 [2408]" strokeweight="1pt">
                <w10:wrap anchorx="margin"/>
              </v:rect>
            </w:pict>
          </mc:Fallback>
        </mc:AlternateContent>
      </w:r>
      <w:r w:rsidR="003417CF" w:rsidRPr="009C2D6B">
        <w:rPr>
          <w:rFonts w:ascii="Rockwell Extra Bold" w:hAnsi="Rockwell Extra Bold" w:cs="Calibri"/>
          <w:b/>
          <w:bCs/>
          <w:sz w:val="32"/>
          <w:szCs w:val="32"/>
          <w:u w:val="single"/>
        </w:rPr>
        <w:t>FINANCIAL HIGHLIGHTS</w:t>
      </w:r>
    </w:p>
    <w:tbl>
      <w:tblPr>
        <w:tblStyle w:val="GridTable4-Accent5"/>
        <w:tblW w:w="9810" w:type="dxa"/>
        <w:tblLook w:val="04A0" w:firstRow="1" w:lastRow="0" w:firstColumn="1" w:lastColumn="0" w:noHBand="0" w:noVBand="1"/>
      </w:tblPr>
      <w:tblGrid>
        <w:gridCol w:w="2430"/>
        <w:gridCol w:w="1800"/>
        <w:gridCol w:w="2070"/>
        <w:gridCol w:w="1890"/>
        <w:gridCol w:w="1620"/>
      </w:tblGrid>
      <w:tr w:rsidR="008A3FE9" w:rsidRPr="00920E5A" w14:paraId="2FE038A7" w14:textId="2D5D6848" w:rsidTr="009C2D6B">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430" w:type="dxa"/>
          </w:tcPr>
          <w:p w14:paraId="6424954D" w14:textId="08BE2991" w:rsidR="008A3FE9" w:rsidRPr="00920E5A" w:rsidRDefault="008A3FE9" w:rsidP="00A0157D">
            <w:pPr>
              <w:pStyle w:val="NormalWeb"/>
              <w:jc w:val="center"/>
              <w:rPr>
                <w:rFonts w:ascii="Calibri" w:hAnsi="Calibri" w:cs="Calibri"/>
                <w:b w:val="0"/>
                <w:bCs w:val="0"/>
                <w:sz w:val="26"/>
                <w:szCs w:val="26"/>
              </w:rPr>
            </w:pPr>
            <w:r w:rsidRPr="00920E5A">
              <w:rPr>
                <w:rFonts w:ascii="Calibri" w:hAnsi="Calibri" w:cs="Calibri"/>
                <w:sz w:val="26"/>
                <w:szCs w:val="26"/>
              </w:rPr>
              <w:t>Particulars</w:t>
            </w:r>
          </w:p>
        </w:tc>
        <w:tc>
          <w:tcPr>
            <w:tcW w:w="1800" w:type="dxa"/>
          </w:tcPr>
          <w:p w14:paraId="6239F14A" w14:textId="1F854E28"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2024</w:t>
            </w:r>
          </w:p>
        </w:tc>
        <w:tc>
          <w:tcPr>
            <w:tcW w:w="2070" w:type="dxa"/>
          </w:tcPr>
          <w:p w14:paraId="63EA8F2E" w14:textId="38ECC8B6"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2023</w:t>
            </w:r>
          </w:p>
        </w:tc>
        <w:tc>
          <w:tcPr>
            <w:tcW w:w="1890" w:type="dxa"/>
          </w:tcPr>
          <w:p w14:paraId="3883B5BF" w14:textId="69983684"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2022</w:t>
            </w:r>
          </w:p>
        </w:tc>
        <w:tc>
          <w:tcPr>
            <w:tcW w:w="1620" w:type="dxa"/>
          </w:tcPr>
          <w:p w14:paraId="73764E8C" w14:textId="2DE5757B"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2021</w:t>
            </w:r>
          </w:p>
        </w:tc>
      </w:tr>
      <w:tr w:rsidR="008A3FE9" w:rsidRPr="00B3717A" w14:paraId="55BC7E8E" w14:textId="1CB03A23" w:rsidTr="009C2D6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30" w:type="dxa"/>
          </w:tcPr>
          <w:p w14:paraId="47EA3775" w14:textId="1CFCA875" w:rsidR="008A3FE9" w:rsidRPr="00B3717A" w:rsidRDefault="008A3FE9" w:rsidP="005D1671">
            <w:pPr>
              <w:pStyle w:val="NormalWeb"/>
              <w:rPr>
                <w:rFonts w:ascii="Calibri" w:hAnsi="Calibri" w:cs="Calibri"/>
              </w:rPr>
            </w:pPr>
            <w:r w:rsidRPr="00B3717A">
              <w:rPr>
                <w:rFonts w:ascii="Calibri" w:hAnsi="Calibri" w:cs="Calibri"/>
              </w:rPr>
              <w:t>Revenue (In Crores)</w:t>
            </w:r>
          </w:p>
        </w:tc>
        <w:tc>
          <w:tcPr>
            <w:tcW w:w="1800" w:type="dxa"/>
          </w:tcPr>
          <w:p w14:paraId="63971A79" w14:textId="34A0D31C"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3273</w:t>
            </w:r>
          </w:p>
        </w:tc>
        <w:tc>
          <w:tcPr>
            <w:tcW w:w="2070" w:type="dxa"/>
          </w:tcPr>
          <w:p w14:paraId="36DF8360" w14:textId="2C2BE022"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2303</w:t>
            </w:r>
          </w:p>
        </w:tc>
        <w:tc>
          <w:tcPr>
            <w:tcW w:w="1890" w:type="dxa"/>
          </w:tcPr>
          <w:p w14:paraId="37BFD789" w14:textId="5F0D3C10"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1958</w:t>
            </w:r>
          </w:p>
        </w:tc>
        <w:tc>
          <w:tcPr>
            <w:tcW w:w="1620" w:type="dxa"/>
          </w:tcPr>
          <w:p w14:paraId="2FB30C22" w14:textId="355C060E"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1611</w:t>
            </w:r>
          </w:p>
        </w:tc>
      </w:tr>
      <w:tr w:rsidR="008A3FE9" w:rsidRPr="00B3717A" w14:paraId="061FC791" w14:textId="02E54FC5" w:rsidTr="009C2D6B">
        <w:trPr>
          <w:trHeight w:val="350"/>
        </w:trPr>
        <w:tc>
          <w:tcPr>
            <w:cnfStyle w:val="001000000000" w:firstRow="0" w:lastRow="0" w:firstColumn="1" w:lastColumn="0" w:oddVBand="0" w:evenVBand="0" w:oddHBand="0" w:evenHBand="0" w:firstRowFirstColumn="0" w:firstRowLastColumn="0" w:lastRowFirstColumn="0" w:lastRowLastColumn="0"/>
            <w:tcW w:w="2430" w:type="dxa"/>
          </w:tcPr>
          <w:p w14:paraId="6D1464D9" w14:textId="293D3385" w:rsidR="008A3FE9" w:rsidRPr="00B3717A" w:rsidRDefault="008A3FE9" w:rsidP="005D1671">
            <w:pPr>
              <w:pStyle w:val="NormalWeb"/>
              <w:rPr>
                <w:rFonts w:ascii="Calibri" w:hAnsi="Calibri" w:cs="Calibri"/>
              </w:rPr>
            </w:pPr>
            <w:r w:rsidRPr="00B3717A">
              <w:rPr>
                <w:rFonts w:ascii="Calibri" w:hAnsi="Calibri" w:cs="Calibri"/>
              </w:rPr>
              <w:t>PAT (In Crores)</w:t>
            </w:r>
          </w:p>
        </w:tc>
        <w:tc>
          <w:tcPr>
            <w:tcW w:w="1800" w:type="dxa"/>
          </w:tcPr>
          <w:p w14:paraId="0AB90531" w14:textId="2798AA05" w:rsidR="008A3FE9" w:rsidRPr="00B3717A" w:rsidRDefault="0016466F"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2073</w:t>
            </w:r>
          </w:p>
        </w:tc>
        <w:tc>
          <w:tcPr>
            <w:tcW w:w="2070" w:type="dxa"/>
          </w:tcPr>
          <w:p w14:paraId="7708EE2E" w14:textId="63FE7A23" w:rsidR="008A3FE9" w:rsidRPr="00B3717A" w:rsidRDefault="0016466F"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1340</w:t>
            </w:r>
          </w:p>
        </w:tc>
        <w:tc>
          <w:tcPr>
            <w:tcW w:w="1890" w:type="dxa"/>
          </w:tcPr>
          <w:p w14:paraId="2CA6628F" w14:textId="0E1E01F8" w:rsidR="008A3FE9" w:rsidRPr="00B3717A" w:rsidRDefault="0016466F"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1620" w:type="dxa"/>
          </w:tcPr>
          <w:p w14:paraId="3231DCC2" w14:textId="0741C344" w:rsidR="008A3FE9" w:rsidRPr="00B3717A" w:rsidRDefault="0016466F"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863</w:t>
            </w:r>
          </w:p>
        </w:tc>
      </w:tr>
      <w:tr w:rsidR="008A3FE9" w:rsidRPr="00B3717A" w14:paraId="3E0F545F" w14:textId="3DEECE0E" w:rsidTr="009C2D6B">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430" w:type="dxa"/>
          </w:tcPr>
          <w:p w14:paraId="21DF72AA" w14:textId="27CC4231" w:rsidR="008A3FE9" w:rsidRPr="00B3717A" w:rsidRDefault="008A3FE9" w:rsidP="005D1671">
            <w:pPr>
              <w:pStyle w:val="NormalWeb"/>
              <w:rPr>
                <w:rFonts w:ascii="Calibri" w:hAnsi="Calibri" w:cs="Calibri"/>
              </w:rPr>
            </w:pPr>
            <w:r w:rsidRPr="00B3717A">
              <w:rPr>
                <w:rFonts w:ascii="Calibri" w:hAnsi="Calibri" w:cs="Calibri"/>
              </w:rPr>
              <w:t>EPS (In Rs)</w:t>
            </w:r>
          </w:p>
        </w:tc>
        <w:tc>
          <w:tcPr>
            <w:tcW w:w="1800" w:type="dxa"/>
          </w:tcPr>
          <w:p w14:paraId="4059692D" w14:textId="3F8ECAD7"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40.90</w:t>
            </w:r>
          </w:p>
        </w:tc>
        <w:tc>
          <w:tcPr>
            <w:tcW w:w="2070" w:type="dxa"/>
          </w:tcPr>
          <w:p w14:paraId="4124B9E4" w14:textId="795F33F7"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26.5</w:t>
            </w:r>
          </w:p>
        </w:tc>
        <w:tc>
          <w:tcPr>
            <w:tcW w:w="1890" w:type="dxa"/>
          </w:tcPr>
          <w:p w14:paraId="38FC31CD" w14:textId="3708887A"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21.46</w:t>
            </w:r>
          </w:p>
        </w:tc>
        <w:tc>
          <w:tcPr>
            <w:tcW w:w="1620" w:type="dxa"/>
          </w:tcPr>
          <w:p w14:paraId="0D63B5D2" w14:textId="4842FD0C" w:rsidR="008A3FE9" w:rsidRPr="00B3717A" w:rsidRDefault="0016466F"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17.17</w:t>
            </w:r>
          </w:p>
        </w:tc>
      </w:tr>
    </w:tbl>
    <w:p w14:paraId="1D69FDF1" w14:textId="149ED4DA" w:rsidR="00084A4D" w:rsidRPr="00B3717A" w:rsidRDefault="00084A4D" w:rsidP="00084A4D">
      <w:pPr>
        <w:pStyle w:val="NormalWeb"/>
        <w:ind w:left="360"/>
        <w:rPr>
          <w:rFonts w:ascii="Calibri" w:hAnsi="Calibri" w:cs="Calibri"/>
        </w:rPr>
      </w:pPr>
    </w:p>
    <w:p w14:paraId="33ADAEDB" w14:textId="4DB86B80" w:rsidR="009C01CA" w:rsidRPr="00920E5A" w:rsidRDefault="009C01CA" w:rsidP="00084A4D">
      <w:pPr>
        <w:pStyle w:val="NormalWeb"/>
        <w:ind w:left="360"/>
        <w:rPr>
          <w:rFonts w:ascii="Calibri" w:hAnsi="Calibri" w:cs="Calibri"/>
          <w:sz w:val="26"/>
          <w:szCs w:val="26"/>
          <w:vertAlign w:val="superscript"/>
        </w:rPr>
      </w:pPr>
    </w:p>
    <w:p w14:paraId="0BEADCFC" w14:textId="37AC731C" w:rsidR="00084A4D" w:rsidRPr="00920E5A" w:rsidRDefault="00084A4D" w:rsidP="00084A4D">
      <w:pPr>
        <w:pStyle w:val="NormalWeb"/>
        <w:ind w:left="720"/>
        <w:rPr>
          <w:rFonts w:ascii="Calibri" w:hAnsi="Calibri" w:cs="Calibri"/>
          <w:sz w:val="26"/>
          <w:szCs w:val="26"/>
          <w:vertAlign w:val="superscript"/>
        </w:rPr>
      </w:pPr>
    </w:p>
    <w:p w14:paraId="605DD224" w14:textId="77777777" w:rsidR="00084A4D" w:rsidRPr="00920E5A" w:rsidRDefault="00084A4D" w:rsidP="00084A4D">
      <w:pPr>
        <w:pStyle w:val="NormalWeb"/>
        <w:ind w:left="720"/>
        <w:rPr>
          <w:rFonts w:ascii="Calibri" w:hAnsi="Calibri" w:cs="Calibri"/>
          <w:sz w:val="26"/>
          <w:szCs w:val="26"/>
          <w:vertAlign w:val="superscript"/>
        </w:rPr>
      </w:pPr>
    </w:p>
    <w:p w14:paraId="2C25DA13" w14:textId="77777777" w:rsidR="003F613A" w:rsidRPr="00920E5A" w:rsidRDefault="003F613A" w:rsidP="003F613A">
      <w:pPr>
        <w:pStyle w:val="NormalWeb"/>
        <w:rPr>
          <w:rFonts w:ascii="Calibri" w:hAnsi="Calibri" w:cs="Calibri"/>
          <w:sz w:val="26"/>
          <w:szCs w:val="26"/>
          <w:vertAlign w:val="superscript"/>
        </w:rPr>
      </w:pPr>
    </w:p>
    <w:p w14:paraId="131F8BF8" w14:textId="77777777" w:rsidR="003F613A" w:rsidRPr="00920E5A" w:rsidRDefault="003F613A" w:rsidP="003F613A">
      <w:pPr>
        <w:pStyle w:val="NormalWeb"/>
        <w:rPr>
          <w:rFonts w:ascii="Calibri" w:hAnsi="Calibri" w:cs="Calibri"/>
          <w:sz w:val="26"/>
          <w:szCs w:val="26"/>
          <w:vertAlign w:val="superscript"/>
        </w:rPr>
      </w:pPr>
    </w:p>
    <w:p w14:paraId="64A637C8" w14:textId="769373EB" w:rsidR="003F613A" w:rsidRPr="00920E5A" w:rsidRDefault="003F613A" w:rsidP="003F613A">
      <w:pPr>
        <w:pStyle w:val="NormalWeb"/>
        <w:rPr>
          <w:rFonts w:ascii="Calibri" w:hAnsi="Calibri" w:cs="Calibri"/>
          <w:sz w:val="26"/>
          <w:szCs w:val="26"/>
          <w:vertAlign w:val="superscript"/>
        </w:rPr>
      </w:pPr>
    </w:p>
    <w:p w14:paraId="6BF5AF09" w14:textId="77777777" w:rsidR="003537A4" w:rsidRPr="00920E5A" w:rsidRDefault="003537A4">
      <w:pPr>
        <w:rPr>
          <w:rFonts w:ascii="Calibri" w:hAnsi="Calibri" w:cs="Calibri"/>
          <w:sz w:val="26"/>
          <w:szCs w:val="26"/>
        </w:rPr>
      </w:pPr>
    </w:p>
    <w:sectPr w:rsidR="003537A4" w:rsidRPr="00920E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AB90" w14:textId="77777777" w:rsidR="008A576B" w:rsidRDefault="008A576B" w:rsidP="00964FE9">
      <w:pPr>
        <w:spacing w:after="0" w:line="240" w:lineRule="auto"/>
      </w:pPr>
      <w:r>
        <w:separator/>
      </w:r>
    </w:p>
  </w:endnote>
  <w:endnote w:type="continuationSeparator" w:id="0">
    <w:p w14:paraId="493ECD00" w14:textId="77777777" w:rsidR="008A576B" w:rsidRDefault="008A576B" w:rsidP="0096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6595" w14:textId="77777777" w:rsidR="00964FE9" w:rsidRDefault="009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5306" w14:textId="77777777" w:rsidR="00964FE9" w:rsidRDefault="00964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4BEF" w14:textId="77777777" w:rsidR="00964FE9" w:rsidRDefault="009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C7C7" w14:textId="77777777" w:rsidR="008A576B" w:rsidRDefault="008A576B" w:rsidP="00964FE9">
      <w:pPr>
        <w:spacing w:after="0" w:line="240" w:lineRule="auto"/>
      </w:pPr>
      <w:r>
        <w:separator/>
      </w:r>
    </w:p>
  </w:footnote>
  <w:footnote w:type="continuationSeparator" w:id="0">
    <w:p w14:paraId="513BB5BF" w14:textId="77777777" w:rsidR="008A576B" w:rsidRDefault="008A576B" w:rsidP="0096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532C" w14:textId="1D6592FA" w:rsidR="00964FE9" w:rsidRDefault="00964FE9">
    <w:pPr>
      <w:pStyle w:val="Header"/>
    </w:pPr>
    <w:r>
      <w:rPr>
        <w:noProof/>
      </w:rPr>
      <w:pict w14:anchorId="5427F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672" o:spid="_x0000_s1026" type="#_x0000_t136" style="position:absolute;margin-left:0;margin-top:0;width:787.8pt;height:146.4pt;rotation:315;z-index:-251655168;mso-position-horizontal:center;mso-position-horizontal-relative:margin;mso-position-vertical:center;mso-position-vertical-relative:margin" o:allowincell="f" fillcolor="#2e74b5 [2408]" stroked="f">
          <v:fill opacity=".5"/>
          <v:textpath style="font-family:&quot;Calibri&quot;;font-size:120pt" string="BHARAT NAGA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EECB" w14:textId="3E4A4B36" w:rsidR="00964FE9" w:rsidRDefault="00964FE9">
    <w:pPr>
      <w:pStyle w:val="Header"/>
    </w:pPr>
    <w:r>
      <w:rPr>
        <w:noProof/>
      </w:rPr>
      <w:pict w14:anchorId="6BAF4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673" o:spid="_x0000_s1027" type="#_x0000_t136" style="position:absolute;margin-left:0;margin-top:0;width:787.8pt;height:146.4pt;rotation:315;z-index:-251653120;mso-position-horizontal:center;mso-position-horizontal-relative:margin;mso-position-vertical:center;mso-position-vertical-relative:margin" o:allowincell="f" fillcolor="#2e74b5 [2408]" stroked="f">
          <v:fill opacity=".5"/>
          <v:textpath style="font-family:&quot;Calibri&quot;;font-size:120pt" string="BHARAT NAGA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0D90" w14:textId="55564237" w:rsidR="00964FE9" w:rsidRDefault="00964FE9">
    <w:pPr>
      <w:pStyle w:val="Header"/>
    </w:pPr>
    <w:r>
      <w:rPr>
        <w:noProof/>
      </w:rPr>
      <w:pict w14:anchorId="2C3A5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671" o:spid="_x0000_s1025" type="#_x0000_t136" style="position:absolute;margin-left:0;margin-top:0;width:787.8pt;height:146.4pt;rotation:315;z-index:-251657216;mso-position-horizontal:center;mso-position-horizontal-relative:margin;mso-position-vertical:center;mso-position-vertical-relative:margin" o:allowincell="f" fillcolor="#2e74b5 [2408]" stroked="f">
          <v:fill opacity=".5"/>
          <v:textpath style="font-family:&quot;Calibri&quot;;font-size:120pt" string="BHARAT NAGA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30E88"/>
    <w:multiLevelType w:val="hybridMultilevel"/>
    <w:tmpl w:val="CA78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169D0"/>
    <w:multiLevelType w:val="multilevel"/>
    <w:tmpl w:val="53567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616F00"/>
    <w:multiLevelType w:val="hybridMultilevel"/>
    <w:tmpl w:val="2452A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5382775">
    <w:abstractNumId w:val="0"/>
  </w:num>
  <w:num w:numId="2" w16cid:durableId="58943618">
    <w:abstractNumId w:val="1"/>
  </w:num>
  <w:num w:numId="3" w16cid:durableId="181942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FA"/>
    <w:rsid w:val="00084A4D"/>
    <w:rsid w:val="0009747F"/>
    <w:rsid w:val="0016466F"/>
    <w:rsid w:val="00222291"/>
    <w:rsid w:val="00226FB4"/>
    <w:rsid w:val="003417CF"/>
    <w:rsid w:val="003537A4"/>
    <w:rsid w:val="003F613A"/>
    <w:rsid w:val="004341C7"/>
    <w:rsid w:val="004845FA"/>
    <w:rsid w:val="00580098"/>
    <w:rsid w:val="005D1671"/>
    <w:rsid w:val="00617159"/>
    <w:rsid w:val="00623519"/>
    <w:rsid w:val="0077428C"/>
    <w:rsid w:val="00830EFE"/>
    <w:rsid w:val="008A3FE9"/>
    <w:rsid w:val="008A576B"/>
    <w:rsid w:val="00900ADE"/>
    <w:rsid w:val="00920E5A"/>
    <w:rsid w:val="00964FE9"/>
    <w:rsid w:val="009B7F06"/>
    <w:rsid w:val="009C01CA"/>
    <w:rsid w:val="009C2D6B"/>
    <w:rsid w:val="00A0157D"/>
    <w:rsid w:val="00A20245"/>
    <w:rsid w:val="00B3717A"/>
    <w:rsid w:val="00D1110C"/>
    <w:rsid w:val="00D70262"/>
    <w:rsid w:val="00DA0AF6"/>
    <w:rsid w:val="00DC4390"/>
    <w:rsid w:val="00E0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2875"/>
  <w15:chartTrackingRefBased/>
  <w15:docId w15:val="{8E65125D-C207-498B-9889-9E30015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E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1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3F6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30EFE"/>
    <w:rPr>
      <w:color w:val="0000FF"/>
      <w:u w:val="single"/>
    </w:rPr>
  </w:style>
  <w:style w:type="character" w:customStyle="1" w:styleId="webrupee">
    <w:name w:val="webrupee"/>
    <w:basedOn w:val="DefaultParagraphFont"/>
    <w:rsid w:val="004341C7"/>
  </w:style>
  <w:style w:type="paragraph" w:styleId="ListParagraph">
    <w:name w:val="List Paragraph"/>
    <w:basedOn w:val="Normal"/>
    <w:uiPriority w:val="34"/>
    <w:qFormat/>
    <w:rsid w:val="00920E5A"/>
    <w:pPr>
      <w:ind w:left="720"/>
      <w:contextualSpacing/>
    </w:pPr>
    <w:rPr>
      <w:lang w:val="en-US"/>
    </w:rPr>
  </w:style>
  <w:style w:type="character" w:styleId="Strong">
    <w:name w:val="Strong"/>
    <w:basedOn w:val="DefaultParagraphFont"/>
    <w:uiPriority w:val="22"/>
    <w:qFormat/>
    <w:rsid w:val="00920E5A"/>
    <w:rPr>
      <w:b/>
      <w:bCs/>
    </w:rPr>
  </w:style>
  <w:style w:type="table" w:styleId="GridTable4-Accent5">
    <w:name w:val="Grid Table 4 Accent 5"/>
    <w:basedOn w:val="TableNormal"/>
    <w:uiPriority w:val="49"/>
    <w:rsid w:val="009C2D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96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FE9"/>
    <w:rPr>
      <w:lang w:val="en-IN"/>
    </w:rPr>
  </w:style>
  <w:style w:type="paragraph" w:styleId="Footer">
    <w:name w:val="footer"/>
    <w:basedOn w:val="Normal"/>
    <w:link w:val="FooterChar"/>
    <w:uiPriority w:val="99"/>
    <w:unhideWhenUsed/>
    <w:rsid w:val="0096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FE9"/>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modi</dc:creator>
  <cp:keywords/>
  <dc:description/>
  <cp:lastModifiedBy>Accounts BOHTI</cp:lastModifiedBy>
  <cp:revision>11</cp:revision>
  <dcterms:created xsi:type="dcterms:W3CDTF">2024-11-13T11:33:00Z</dcterms:created>
  <dcterms:modified xsi:type="dcterms:W3CDTF">2025-01-14T09:08:00Z</dcterms:modified>
</cp:coreProperties>
</file>